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E9B" w:rsidRDefault="00747E9B" w:rsidP="00747E9B">
      <w:pPr>
        <w:spacing w:line="276" w:lineRule="auto"/>
        <w:ind w:left="1134" w:right="514"/>
        <w:jc w:val="center"/>
        <w:rPr>
          <w:b/>
          <w:sz w:val="28"/>
          <w:szCs w:val="28"/>
        </w:rPr>
      </w:pPr>
    </w:p>
    <w:p w:rsidR="00517BD7" w:rsidRPr="003D096D" w:rsidRDefault="00517BD7" w:rsidP="00747E9B">
      <w:pPr>
        <w:spacing w:line="276" w:lineRule="auto"/>
        <w:ind w:right="89"/>
        <w:jc w:val="center"/>
        <w:rPr>
          <w:b/>
          <w:sz w:val="28"/>
          <w:szCs w:val="28"/>
        </w:rPr>
      </w:pPr>
      <w:r w:rsidRPr="003D096D">
        <w:rPr>
          <w:b/>
          <w:sz w:val="28"/>
          <w:szCs w:val="28"/>
        </w:rPr>
        <w:t xml:space="preserve">Зауваження і пропозиції </w:t>
      </w:r>
      <w:proofErr w:type="spellStart"/>
      <w:r w:rsidRPr="003D096D">
        <w:rPr>
          <w:b/>
          <w:sz w:val="28"/>
          <w:szCs w:val="28"/>
        </w:rPr>
        <w:t>стейкхолдерів</w:t>
      </w:r>
      <w:proofErr w:type="spellEnd"/>
      <w:r w:rsidR="00747E9B">
        <w:rPr>
          <w:b/>
          <w:sz w:val="28"/>
          <w:szCs w:val="28"/>
        </w:rPr>
        <w:t xml:space="preserve"> </w:t>
      </w:r>
      <w:r w:rsidRPr="003D096D">
        <w:rPr>
          <w:b/>
          <w:spacing w:val="-67"/>
          <w:sz w:val="28"/>
          <w:szCs w:val="28"/>
        </w:rPr>
        <w:t xml:space="preserve"> </w:t>
      </w:r>
      <w:r w:rsidR="00747E9B">
        <w:rPr>
          <w:b/>
          <w:spacing w:val="-67"/>
          <w:sz w:val="28"/>
          <w:szCs w:val="28"/>
        </w:rPr>
        <w:t xml:space="preserve">  </w:t>
      </w:r>
      <w:r w:rsidRPr="003D096D">
        <w:rPr>
          <w:b/>
          <w:sz w:val="28"/>
          <w:szCs w:val="28"/>
        </w:rPr>
        <w:t>щодо</w:t>
      </w:r>
      <w:r w:rsidRPr="003D096D">
        <w:rPr>
          <w:b/>
          <w:spacing w:val="-2"/>
          <w:sz w:val="28"/>
          <w:szCs w:val="28"/>
        </w:rPr>
        <w:t xml:space="preserve"> </w:t>
      </w:r>
      <w:proofErr w:type="spellStart"/>
      <w:r w:rsidRPr="003D096D">
        <w:rPr>
          <w:b/>
          <w:sz w:val="28"/>
          <w:szCs w:val="28"/>
        </w:rPr>
        <w:t>освітньо</w:t>
      </w:r>
      <w:proofErr w:type="spellEnd"/>
      <w:r w:rsidRPr="003D096D">
        <w:rPr>
          <w:b/>
          <w:sz w:val="28"/>
          <w:szCs w:val="28"/>
        </w:rPr>
        <w:t>-наукової</w:t>
      </w:r>
      <w:r w:rsidRPr="003D096D">
        <w:rPr>
          <w:b/>
          <w:spacing w:val="-1"/>
          <w:sz w:val="28"/>
          <w:szCs w:val="28"/>
        </w:rPr>
        <w:t xml:space="preserve"> </w:t>
      </w:r>
      <w:r w:rsidRPr="003D096D">
        <w:rPr>
          <w:b/>
          <w:sz w:val="28"/>
          <w:szCs w:val="28"/>
        </w:rPr>
        <w:t>програми</w:t>
      </w:r>
    </w:p>
    <w:p w:rsidR="00517BD7" w:rsidRPr="003D096D" w:rsidRDefault="00517BD7" w:rsidP="00747E9B">
      <w:pPr>
        <w:spacing w:line="276" w:lineRule="auto"/>
        <w:ind w:right="89"/>
        <w:jc w:val="center"/>
        <w:rPr>
          <w:b/>
          <w:sz w:val="28"/>
          <w:szCs w:val="28"/>
        </w:rPr>
      </w:pPr>
      <w:r w:rsidRPr="003D096D">
        <w:rPr>
          <w:b/>
          <w:sz w:val="28"/>
          <w:szCs w:val="28"/>
        </w:rPr>
        <w:t>«Музичне</w:t>
      </w:r>
      <w:r w:rsidRPr="003D096D">
        <w:rPr>
          <w:b/>
          <w:spacing w:val="-6"/>
          <w:sz w:val="28"/>
          <w:szCs w:val="28"/>
        </w:rPr>
        <w:t xml:space="preserve"> </w:t>
      </w:r>
      <w:r w:rsidRPr="003D096D">
        <w:rPr>
          <w:b/>
          <w:spacing w:val="-2"/>
          <w:sz w:val="28"/>
          <w:szCs w:val="28"/>
        </w:rPr>
        <w:t>мистецтво»</w:t>
      </w:r>
      <w:r w:rsidR="003D096D" w:rsidRPr="003D096D">
        <w:rPr>
          <w:b/>
          <w:sz w:val="28"/>
          <w:szCs w:val="28"/>
        </w:rPr>
        <w:t xml:space="preserve"> </w:t>
      </w:r>
      <w:r w:rsidR="002D40FD">
        <w:rPr>
          <w:b/>
          <w:sz w:val="28"/>
          <w:szCs w:val="28"/>
        </w:rPr>
        <w:t>» (2023-2024</w:t>
      </w:r>
      <w:r w:rsidR="003D096D" w:rsidRPr="003D096D">
        <w:rPr>
          <w:b/>
          <w:sz w:val="28"/>
          <w:szCs w:val="28"/>
        </w:rPr>
        <w:t xml:space="preserve"> </w:t>
      </w:r>
      <w:proofErr w:type="spellStart"/>
      <w:r w:rsidR="003D096D" w:rsidRPr="003D096D">
        <w:rPr>
          <w:b/>
          <w:sz w:val="28"/>
          <w:szCs w:val="28"/>
        </w:rPr>
        <w:t>н.р</w:t>
      </w:r>
      <w:proofErr w:type="spellEnd"/>
      <w:r w:rsidR="003D096D" w:rsidRPr="003D096D">
        <w:rPr>
          <w:b/>
          <w:sz w:val="28"/>
          <w:szCs w:val="28"/>
        </w:rPr>
        <w:t xml:space="preserve">., </w:t>
      </w:r>
      <w:proofErr w:type="spellStart"/>
      <w:r w:rsidR="003D096D" w:rsidRPr="003D096D">
        <w:rPr>
          <w:b/>
          <w:sz w:val="28"/>
          <w:szCs w:val="28"/>
        </w:rPr>
        <w:t>проєкт</w:t>
      </w:r>
      <w:proofErr w:type="spellEnd"/>
      <w:r w:rsidR="003D096D" w:rsidRPr="003D096D">
        <w:rPr>
          <w:b/>
          <w:sz w:val="28"/>
          <w:szCs w:val="28"/>
        </w:rPr>
        <w:t>)</w:t>
      </w:r>
    </w:p>
    <w:p w:rsidR="003D096D" w:rsidRPr="003D096D" w:rsidRDefault="003D096D" w:rsidP="00747E9B">
      <w:pPr>
        <w:spacing w:line="276" w:lineRule="auto"/>
        <w:ind w:right="89" w:firstLine="1"/>
        <w:jc w:val="center"/>
        <w:rPr>
          <w:b/>
        </w:rPr>
      </w:pPr>
      <w:r w:rsidRPr="003D096D">
        <w:rPr>
          <w:b/>
          <w:sz w:val="28"/>
          <w:szCs w:val="28"/>
        </w:rPr>
        <w:t>третього (</w:t>
      </w:r>
      <w:proofErr w:type="spellStart"/>
      <w:r w:rsidRPr="003D096D">
        <w:rPr>
          <w:b/>
          <w:sz w:val="28"/>
          <w:szCs w:val="28"/>
        </w:rPr>
        <w:t>освітньо</w:t>
      </w:r>
      <w:proofErr w:type="spellEnd"/>
      <w:r w:rsidRPr="003D096D">
        <w:rPr>
          <w:b/>
          <w:sz w:val="28"/>
          <w:szCs w:val="28"/>
        </w:rPr>
        <w:t>-наукового) рівня вищої освіти</w:t>
      </w:r>
    </w:p>
    <w:p w:rsidR="00747E9B" w:rsidRDefault="00517BD7" w:rsidP="00747E9B">
      <w:pPr>
        <w:spacing w:line="276" w:lineRule="auto"/>
        <w:ind w:right="89" w:firstLine="1"/>
        <w:jc w:val="center"/>
        <w:rPr>
          <w:b/>
          <w:spacing w:val="1"/>
          <w:sz w:val="28"/>
        </w:rPr>
      </w:pPr>
      <w:r w:rsidRPr="003D096D">
        <w:rPr>
          <w:b/>
          <w:sz w:val="28"/>
        </w:rPr>
        <w:t>Ступінь вищої освіти: доктор філософії</w:t>
      </w:r>
      <w:r w:rsidRPr="003D096D">
        <w:rPr>
          <w:b/>
          <w:spacing w:val="1"/>
          <w:sz w:val="28"/>
        </w:rPr>
        <w:t xml:space="preserve"> </w:t>
      </w:r>
    </w:p>
    <w:p w:rsidR="00747E9B" w:rsidRDefault="00517BD7" w:rsidP="00747E9B">
      <w:pPr>
        <w:spacing w:line="276" w:lineRule="auto"/>
        <w:ind w:right="89" w:firstLine="1"/>
        <w:jc w:val="center"/>
        <w:rPr>
          <w:b/>
          <w:sz w:val="28"/>
        </w:rPr>
      </w:pPr>
      <w:r w:rsidRPr="003D096D">
        <w:rPr>
          <w:b/>
          <w:sz w:val="28"/>
        </w:rPr>
        <w:t>Галузь знань: 02</w:t>
      </w:r>
      <w:r w:rsidRPr="003D096D">
        <w:rPr>
          <w:b/>
          <w:spacing w:val="-3"/>
          <w:sz w:val="28"/>
        </w:rPr>
        <w:t xml:space="preserve"> </w:t>
      </w:r>
      <w:r w:rsidRPr="003D096D">
        <w:rPr>
          <w:b/>
          <w:sz w:val="28"/>
        </w:rPr>
        <w:t>Культура</w:t>
      </w:r>
      <w:r w:rsidRPr="003D096D">
        <w:rPr>
          <w:b/>
          <w:spacing w:val="-3"/>
          <w:sz w:val="28"/>
        </w:rPr>
        <w:t xml:space="preserve"> </w:t>
      </w:r>
      <w:r w:rsidRPr="003D096D">
        <w:rPr>
          <w:b/>
          <w:sz w:val="28"/>
        </w:rPr>
        <w:t>і</w:t>
      </w:r>
      <w:r w:rsidRPr="003D096D">
        <w:rPr>
          <w:b/>
          <w:spacing w:val="-3"/>
          <w:sz w:val="28"/>
        </w:rPr>
        <w:t xml:space="preserve"> </w:t>
      </w:r>
      <w:r w:rsidRPr="003D096D">
        <w:rPr>
          <w:b/>
          <w:spacing w:val="-2"/>
          <w:sz w:val="28"/>
        </w:rPr>
        <w:t>мистецтво</w:t>
      </w:r>
      <w:r w:rsidRPr="003D096D">
        <w:rPr>
          <w:b/>
          <w:sz w:val="28"/>
        </w:rPr>
        <w:t xml:space="preserve"> </w:t>
      </w:r>
    </w:p>
    <w:p w:rsidR="00517BD7" w:rsidRPr="003D096D" w:rsidRDefault="00517BD7" w:rsidP="00747E9B">
      <w:pPr>
        <w:spacing w:line="276" w:lineRule="auto"/>
        <w:ind w:right="89" w:firstLine="1"/>
        <w:jc w:val="center"/>
        <w:rPr>
          <w:b/>
          <w:sz w:val="28"/>
        </w:rPr>
      </w:pPr>
      <w:r w:rsidRPr="003D096D">
        <w:rPr>
          <w:b/>
          <w:sz w:val="28"/>
        </w:rPr>
        <w:t>Спеціальність:</w:t>
      </w:r>
      <w:r w:rsidRPr="003D096D">
        <w:rPr>
          <w:b/>
          <w:spacing w:val="-5"/>
          <w:sz w:val="28"/>
        </w:rPr>
        <w:t xml:space="preserve"> </w:t>
      </w:r>
      <w:r w:rsidRPr="003D096D">
        <w:rPr>
          <w:b/>
          <w:sz w:val="28"/>
        </w:rPr>
        <w:t>025</w:t>
      </w:r>
      <w:r w:rsidRPr="003D096D">
        <w:rPr>
          <w:b/>
          <w:spacing w:val="-4"/>
          <w:sz w:val="28"/>
        </w:rPr>
        <w:t xml:space="preserve"> </w:t>
      </w:r>
      <w:r w:rsidRPr="003D096D">
        <w:rPr>
          <w:b/>
          <w:sz w:val="28"/>
        </w:rPr>
        <w:t>Музичне</w:t>
      </w:r>
      <w:r w:rsidRPr="003D096D">
        <w:rPr>
          <w:b/>
          <w:spacing w:val="-4"/>
          <w:sz w:val="28"/>
        </w:rPr>
        <w:t xml:space="preserve"> </w:t>
      </w:r>
      <w:r w:rsidRPr="003D096D">
        <w:rPr>
          <w:b/>
          <w:spacing w:val="-2"/>
          <w:sz w:val="28"/>
        </w:rPr>
        <w:t>мистецтво</w:t>
      </w:r>
    </w:p>
    <w:p w:rsidR="00517BD7" w:rsidRDefault="00517BD7" w:rsidP="00747E9B">
      <w:pPr>
        <w:pStyle w:val="a3"/>
        <w:spacing w:line="276" w:lineRule="auto"/>
        <w:ind w:left="0" w:right="0" w:firstLine="0"/>
        <w:jc w:val="left"/>
        <w:rPr>
          <w:b/>
          <w:sz w:val="27"/>
        </w:rPr>
      </w:pPr>
    </w:p>
    <w:p w:rsidR="00517BD7" w:rsidRDefault="00517BD7" w:rsidP="00517BD7">
      <w:pPr>
        <w:pStyle w:val="a3"/>
        <w:spacing w:before="1" w:line="276" w:lineRule="auto"/>
        <w:ind w:right="104"/>
      </w:pPr>
      <w:r>
        <w:t>З метою аналізу ефективності ОНП «Музичне</w:t>
      </w:r>
      <w:r>
        <w:rPr>
          <w:spacing w:val="-6"/>
        </w:rPr>
        <w:t xml:space="preserve"> </w:t>
      </w:r>
      <w:r>
        <w:rPr>
          <w:spacing w:val="-2"/>
        </w:rPr>
        <w:t>мистецтво</w:t>
      </w:r>
      <w:r>
        <w:t>» Центром</w:t>
      </w:r>
      <w:r>
        <w:rPr>
          <w:spacing w:val="-67"/>
        </w:rPr>
        <w:t xml:space="preserve"> </w:t>
      </w:r>
      <w:r>
        <w:t xml:space="preserve">моніторингу якості освіти проведено опитування </w:t>
      </w:r>
      <w:proofErr w:type="spellStart"/>
      <w:r>
        <w:t>стейкхолдерів</w:t>
      </w:r>
      <w:proofErr w:type="spellEnd"/>
      <w:r>
        <w:t>, у якому взяли</w:t>
      </w:r>
      <w:r>
        <w:rPr>
          <w:spacing w:val="1"/>
        </w:rPr>
        <w:t xml:space="preserve"> </w:t>
      </w:r>
      <w:r>
        <w:t>участь:</w:t>
      </w:r>
    </w:p>
    <w:p w:rsidR="00517BD7" w:rsidRPr="00517BD7" w:rsidRDefault="00517BD7" w:rsidP="00FA63C4">
      <w:pPr>
        <w:widowControl/>
        <w:autoSpaceDE/>
        <w:autoSpaceDN/>
        <w:spacing w:line="276" w:lineRule="auto"/>
        <w:ind w:left="851" w:right="231"/>
        <w:contextualSpacing/>
        <w:jc w:val="both"/>
        <w:rPr>
          <w:sz w:val="28"/>
          <w:szCs w:val="28"/>
        </w:rPr>
      </w:pPr>
      <w:proofErr w:type="spellStart"/>
      <w:r w:rsidRPr="00517BD7">
        <w:rPr>
          <w:rStyle w:val="a6"/>
          <w:b/>
          <w:bCs/>
          <w:sz w:val="28"/>
          <w:szCs w:val="28"/>
          <w:shd w:val="clear" w:color="auto" w:fill="FFFFFF"/>
        </w:rPr>
        <w:t>Круль</w:t>
      </w:r>
      <w:proofErr w:type="spellEnd"/>
      <w:r w:rsidRPr="00517BD7">
        <w:rPr>
          <w:rStyle w:val="a6"/>
          <w:b/>
          <w:bCs/>
          <w:sz w:val="28"/>
          <w:szCs w:val="28"/>
          <w:shd w:val="clear" w:color="auto" w:fill="FFFFFF"/>
        </w:rPr>
        <w:t xml:space="preserve"> Петро Франкович</w:t>
      </w:r>
      <w:r w:rsidRPr="00517BD7">
        <w:rPr>
          <w:rStyle w:val="a6"/>
          <w:bCs/>
          <w:sz w:val="28"/>
          <w:szCs w:val="28"/>
          <w:shd w:val="clear" w:color="auto" w:fill="FFFFFF"/>
        </w:rPr>
        <w:t xml:space="preserve"> – </w:t>
      </w:r>
      <w:r w:rsidRPr="00747E9B">
        <w:rPr>
          <w:rStyle w:val="a6"/>
          <w:bCs/>
          <w:sz w:val="28"/>
          <w:szCs w:val="28"/>
          <w:shd w:val="clear" w:color="auto" w:fill="FFFFFF"/>
        </w:rPr>
        <w:t>завідувач кафедри виконавського мистецтва</w:t>
      </w:r>
      <w:r w:rsidRPr="00747E9B">
        <w:rPr>
          <w:i/>
          <w:sz w:val="28"/>
          <w:szCs w:val="28"/>
        </w:rPr>
        <w:t xml:space="preserve"> ДВНЗ «Прикарпатський національний університет ім. В. Стефаника, професор, доктор мистецтвознавства</w:t>
      </w:r>
    </w:p>
    <w:p w:rsidR="00517BD7" w:rsidRPr="00747E9B" w:rsidRDefault="00517BD7" w:rsidP="00FA63C4">
      <w:pPr>
        <w:widowControl/>
        <w:autoSpaceDE/>
        <w:autoSpaceDN/>
        <w:spacing w:line="276" w:lineRule="auto"/>
        <w:ind w:left="851" w:right="231"/>
        <w:contextualSpacing/>
        <w:jc w:val="both"/>
        <w:rPr>
          <w:i/>
          <w:sz w:val="28"/>
          <w:szCs w:val="28"/>
        </w:rPr>
      </w:pPr>
      <w:proofErr w:type="spellStart"/>
      <w:r w:rsidRPr="00517BD7">
        <w:rPr>
          <w:b/>
          <w:i/>
          <w:sz w:val="28"/>
          <w:szCs w:val="28"/>
        </w:rPr>
        <w:t>Бучківська</w:t>
      </w:r>
      <w:proofErr w:type="spellEnd"/>
      <w:r w:rsidRPr="00517BD7">
        <w:rPr>
          <w:b/>
          <w:i/>
          <w:sz w:val="28"/>
          <w:szCs w:val="28"/>
        </w:rPr>
        <w:t xml:space="preserve"> Галина Вікентіївна</w:t>
      </w:r>
      <w:r w:rsidRPr="00517BD7">
        <w:rPr>
          <w:sz w:val="28"/>
          <w:szCs w:val="28"/>
        </w:rPr>
        <w:t xml:space="preserve"> – </w:t>
      </w:r>
      <w:r w:rsidRPr="00747E9B">
        <w:rPr>
          <w:i/>
          <w:sz w:val="28"/>
          <w:szCs w:val="28"/>
        </w:rPr>
        <w:t xml:space="preserve">декан гуманітарного факультету Хмельницької </w:t>
      </w:r>
      <w:proofErr w:type="spellStart"/>
      <w:r w:rsidRPr="00747E9B">
        <w:rPr>
          <w:i/>
          <w:sz w:val="28"/>
          <w:szCs w:val="28"/>
        </w:rPr>
        <w:t>гуманітарно</w:t>
      </w:r>
      <w:proofErr w:type="spellEnd"/>
      <w:r w:rsidRPr="00747E9B">
        <w:rPr>
          <w:i/>
          <w:sz w:val="28"/>
          <w:szCs w:val="28"/>
        </w:rPr>
        <w:t xml:space="preserve">-педагогічної академії, </w:t>
      </w:r>
      <w:proofErr w:type="spellStart"/>
      <w:r w:rsidRPr="00747E9B">
        <w:rPr>
          <w:i/>
          <w:sz w:val="28"/>
          <w:szCs w:val="28"/>
        </w:rPr>
        <w:t>докторка</w:t>
      </w:r>
      <w:proofErr w:type="spellEnd"/>
      <w:r w:rsidRPr="00747E9B">
        <w:rPr>
          <w:i/>
          <w:sz w:val="28"/>
          <w:szCs w:val="28"/>
        </w:rPr>
        <w:t xml:space="preserve"> педагогічних наук, професорка, заслужена діячка мистецтв України;</w:t>
      </w:r>
    </w:p>
    <w:p w:rsidR="00517BD7" w:rsidRPr="00747E9B" w:rsidRDefault="00517BD7" w:rsidP="00FA63C4">
      <w:pPr>
        <w:widowControl/>
        <w:autoSpaceDE/>
        <w:autoSpaceDN/>
        <w:spacing w:line="276" w:lineRule="auto"/>
        <w:ind w:left="851" w:right="231"/>
        <w:contextualSpacing/>
        <w:jc w:val="both"/>
        <w:rPr>
          <w:i/>
          <w:sz w:val="28"/>
          <w:szCs w:val="28"/>
        </w:rPr>
      </w:pPr>
      <w:proofErr w:type="spellStart"/>
      <w:r w:rsidRPr="00517BD7">
        <w:rPr>
          <w:b/>
          <w:i/>
          <w:sz w:val="28"/>
          <w:szCs w:val="28"/>
        </w:rPr>
        <w:t>Зінків</w:t>
      </w:r>
      <w:proofErr w:type="spellEnd"/>
      <w:r w:rsidRPr="00517BD7">
        <w:rPr>
          <w:b/>
          <w:i/>
          <w:sz w:val="28"/>
          <w:szCs w:val="28"/>
        </w:rPr>
        <w:t xml:space="preserve"> Ірина Ярославівна</w:t>
      </w:r>
      <w:r w:rsidRPr="00517BD7">
        <w:rPr>
          <w:sz w:val="28"/>
          <w:szCs w:val="28"/>
        </w:rPr>
        <w:t xml:space="preserve"> – </w:t>
      </w:r>
      <w:r w:rsidRPr="00747E9B">
        <w:rPr>
          <w:i/>
          <w:sz w:val="28"/>
          <w:szCs w:val="28"/>
        </w:rPr>
        <w:t xml:space="preserve">професорка кафедри теорії музики Львівської національної музичної академії ім. М. Лисенка, </w:t>
      </w:r>
      <w:proofErr w:type="spellStart"/>
      <w:r w:rsidRPr="00747E9B">
        <w:rPr>
          <w:i/>
          <w:sz w:val="28"/>
          <w:szCs w:val="28"/>
        </w:rPr>
        <w:t>докторка</w:t>
      </w:r>
      <w:proofErr w:type="spellEnd"/>
      <w:r w:rsidRPr="00747E9B">
        <w:rPr>
          <w:i/>
          <w:sz w:val="28"/>
          <w:szCs w:val="28"/>
        </w:rPr>
        <w:t xml:space="preserve"> мистецтвознавства;</w:t>
      </w:r>
    </w:p>
    <w:p w:rsidR="00517BD7" w:rsidRDefault="00517BD7" w:rsidP="00FA63C4">
      <w:pPr>
        <w:widowControl/>
        <w:autoSpaceDE/>
        <w:autoSpaceDN/>
        <w:spacing w:line="276" w:lineRule="auto"/>
        <w:ind w:left="851" w:right="231"/>
        <w:contextualSpacing/>
        <w:jc w:val="both"/>
        <w:rPr>
          <w:rStyle w:val="a6"/>
          <w:bCs/>
          <w:sz w:val="28"/>
          <w:szCs w:val="28"/>
          <w:shd w:val="clear" w:color="auto" w:fill="FFFFFF"/>
        </w:rPr>
      </w:pPr>
      <w:proofErr w:type="spellStart"/>
      <w:r w:rsidRPr="00517BD7">
        <w:rPr>
          <w:rStyle w:val="a6"/>
          <w:b/>
          <w:bCs/>
          <w:sz w:val="28"/>
          <w:szCs w:val="28"/>
          <w:shd w:val="clear" w:color="auto" w:fill="FFFFFF"/>
        </w:rPr>
        <w:t>Сверлюк</w:t>
      </w:r>
      <w:proofErr w:type="spellEnd"/>
      <w:r w:rsidRPr="00517BD7">
        <w:rPr>
          <w:rStyle w:val="a6"/>
          <w:b/>
          <w:bCs/>
          <w:sz w:val="28"/>
          <w:szCs w:val="28"/>
          <w:shd w:val="clear" w:color="auto" w:fill="FFFFFF"/>
        </w:rPr>
        <w:t xml:space="preserve"> Ярослав Васильович</w:t>
      </w:r>
      <w:r w:rsidRPr="00517BD7">
        <w:rPr>
          <w:rStyle w:val="a6"/>
          <w:bCs/>
          <w:sz w:val="28"/>
          <w:szCs w:val="28"/>
          <w:shd w:val="clear" w:color="auto" w:fill="FFFFFF"/>
        </w:rPr>
        <w:t xml:space="preserve"> – директор Інституту мистецтв Рівненського державного гуманітарного університету, доктор педагогічних наук, професор</w:t>
      </w:r>
    </w:p>
    <w:p w:rsidR="00FA63C4" w:rsidRDefault="00FA63C4" w:rsidP="00FA63C4">
      <w:pPr>
        <w:widowControl/>
        <w:autoSpaceDE/>
        <w:autoSpaceDN/>
        <w:spacing w:line="276" w:lineRule="auto"/>
        <w:ind w:left="851" w:right="231"/>
        <w:contextualSpacing/>
        <w:jc w:val="both"/>
        <w:rPr>
          <w:rStyle w:val="a6"/>
          <w:bCs/>
          <w:i w:val="0"/>
          <w:iCs w:val="0"/>
          <w:sz w:val="28"/>
          <w:szCs w:val="28"/>
          <w:shd w:val="clear" w:color="auto" w:fill="FFFFFF"/>
        </w:rPr>
      </w:pPr>
    </w:p>
    <w:p w:rsidR="00FA63C4" w:rsidRPr="00FA63C4" w:rsidRDefault="00747E9B" w:rsidP="00747E9B">
      <w:pPr>
        <w:widowControl/>
        <w:autoSpaceDE/>
        <w:autoSpaceDN/>
        <w:spacing w:line="276" w:lineRule="auto"/>
        <w:ind w:left="142" w:right="231" w:firstLine="567"/>
        <w:contextualSpacing/>
        <w:jc w:val="both"/>
        <w:rPr>
          <w:rStyle w:val="a6"/>
          <w:bCs/>
          <w:i w:val="0"/>
          <w:iCs w:val="0"/>
          <w:sz w:val="28"/>
          <w:szCs w:val="28"/>
          <w:shd w:val="clear" w:color="auto" w:fill="FFFFFF"/>
        </w:rPr>
      </w:pPr>
      <w:proofErr w:type="spellStart"/>
      <w:r>
        <w:rPr>
          <w:rStyle w:val="a6"/>
          <w:bCs/>
          <w:i w:val="0"/>
          <w:iCs w:val="0"/>
          <w:sz w:val="28"/>
          <w:szCs w:val="28"/>
          <w:shd w:val="clear" w:color="auto" w:fill="FFFFFF"/>
        </w:rPr>
        <w:t>Стейкхолдери</w:t>
      </w:r>
      <w:proofErr w:type="spellEnd"/>
      <w:r>
        <w:rPr>
          <w:rStyle w:val="a6"/>
          <w:bCs/>
          <w:i w:val="0"/>
          <w:iCs w:val="0"/>
          <w:sz w:val="28"/>
          <w:szCs w:val="28"/>
          <w:shd w:val="clear" w:color="auto" w:fill="FFFFFF"/>
        </w:rPr>
        <w:t xml:space="preserve"> </w:t>
      </w:r>
      <w:r w:rsidR="00FA63C4" w:rsidRPr="00FA63C4">
        <w:rPr>
          <w:rStyle w:val="a6"/>
          <w:bCs/>
          <w:i w:val="0"/>
          <w:iCs w:val="0"/>
          <w:sz w:val="28"/>
          <w:szCs w:val="28"/>
          <w:shd w:val="clear" w:color="auto" w:fill="FFFFFF"/>
        </w:rPr>
        <w:t xml:space="preserve">відзначили відповідність </w:t>
      </w:r>
      <w:r w:rsidR="00FA63C4">
        <w:rPr>
          <w:rStyle w:val="a6"/>
          <w:bCs/>
          <w:i w:val="0"/>
          <w:iCs w:val="0"/>
          <w:sz w:val="28"/>
          <w:szCs w:val="28"/>
          <w:shd w:val="clear" w:color="auto" w:fill="FFFFFF"/>
        </w:rPr>
        <w:t>ОНП</w:t>
      </w:r>
      <w:r w:rsidR="00FA63C4" w:rsidRPr="00FA63C4">
        <w:rPr>
          <w:rStyle w:val="a6"/>
          <w:bCs/>
          <w:i w:val="0"/>
          <w:iCs w:val="0"/>
          <w:sz w:val="28"/>
          <w:szCs w:val="28"/>
          <w:shd w:val="clear" w:color="auto" w:fill="FFFFFF"/>
        </w:rPr>
        <w:t xml:space="preserve"> потребам галузі та регіону, </w:t>
      </w:r>
      <w:r>
        <w:rPr>
          <w:rStyle w:val="a6"/>
          <w:bCs/>
          <w:i w:val="0"/>
          <w:iCs w:val="0"/>
          <w:sz w:val="28"/>
          <w:szCs w:val="28"/>
          <w:shd w:val="clear" w:color="auto" w:fill="FFFFFF"/>
        </w:rPr>
        <w:t xml:space="preserve">та проаналізували </w:t>
      </w:r>
      <w:r w:rsidR="00FA63C4" w:rsidRPr="00FA63C4">
        <w:rPr>
          <w:rStyle w:val="a6"/>
          <w:bCs/>
          <w:i w:val="0"/>
          <w:iCs w:val="0"/>
          <w:sz w:val="28"/>
          <w:szCs w:val="28"/>
          <w:shd w:val="clear" w:color="auto" w:fill="FFFFFF"/>
        </w:rPr>
        <w:t xml:space="preserve">актуальність </w:t>
      </w:r>
      <w:r>
        <w:rPr>
          <w:rStyle w:val="a6"/>
          <w:bCs/>
          <w:i w:val="0"/>
          <w:iCs w:val="0"/>
          <w:sz w:val="28"/>
          <w:szCs w:val="28"/>
          <w:shd w:val="clear" w:color="auto" w:fill="FFFFFF"/>
        </w:rPr>
        <w:t xml:space="preserve">її </w:t>
      </w:r>
      <w:r w:rsidR="00FA63C4" w:rsidRPr="00FA63C4">
        <w:rPr>
          <w:rStyle w:val="a6"/>
          <w:bCs/>
          <w:i w:val="0"/>
          <w:iCs w:val="0"/>
          <w:sz w:val="28"/>
          <w:szCs w:val="28"/>
          <w:shd w:val="clear" w:color="auto" w:fill="FFFFFF"/>
        </w:rPr>
        <w:t xml:space="preserve">освітніх компонентів. Вони відзначили послідовність в розробці </w:t>
      </w:r>
      <w:proofErr w:type="spellStart"/>
      <w:r w:rsidR="00FA63C4" w:rsidRPr="00FA63C4">
        <w:rPr>
          <w:rStyle w:val="a6"/>
          <w:bCs/>
          <w:i w:val="0"/>
          <w:iCs w:val="0"/>
          <w:sz w:val="28"/>
          <w:szCs w:val="28"/>
          <w:shd w:val="clear" w:color="auto" w:fill="FFFFFF"/>
        </w:rPr>
        <w:t>компетентностей</w:t>
      </w:r>
      <w:proofErr w:type="spellEnd"/>
      <w:r w:rsidR="00FA63C4" w:rsidRPr="00FA63C4">
        <w:rPr>
          <w:rStyle w:val="a6"/>
          <w:bCs/>
          <w:i w:val="0"/>
          <w:iCs w:val="0"/>
          <w:sz w:val="28"/>
          <w:szCs w:val="28"/>
          <w:shd w:val="clear" w:color="auto" w:fill="FFFFFF"/>
        </w:rPr>
        <w:t xml:space="preserve"> та програмних результатів, їх відповідність сучасним стандартам, а також </w:t>
      </w:r>
      <w:r w:rsidR="00FA63C4">
        <w:rPr>
          <w:rStyle w:val="a6"/>
          <w:bCs/>
          <w:i w:val="0"/>
          <w:iCs w:val="0"/>
          <w:sz w:val="28"/>
          <w:szCs w:val="28"/>
          <w:shd w:val="clear" w:color="auto" w:fill="FFFFFF"/>
        </w:rPr>
        <w:t xml:space="preserve">перелік </w:t>
      </w:r>
      <w:r w:rsidR="00FA63C4" w:rsidRPr="00FA63C4">
        <w:rPr>
          <w:rStyle w:val="a6"/>
          <w:bCs/>
          <w:i w:val="0"/>
          <w:iCs w:val="0"/>
          <w:sz w:val="28"/>
          <w:szCs w:val="28"/>
          <w:shd w:val="clear" w:color="auto" w:fill="FFFFFF"/>
        </w:rPr>
        <w:t xml:space="preserve">обов'язкових та вибіркових освітніх компонентів </w:t>
      </w:r>
      <w:r w:rsidR="00FA63C4">
        <w:rPr>
          <w:rStyle w:val="a6"/>
          <w:bCs/>
          <w:i w:val="0"/>
          <w:iCs w:val="0"/>
          <w:sz w:val="28"/>
          <w:szCs w:val="28"/>
          <w:shd w:val="clear" w:color="auto" w:fill="FFFFFF"/>
        </w:rPr>
        <w:t>та їх спрямованість на формування</w:t>
      </w:r>
      <w:r w:rsidR="00FA63C4" w:rsidRPr="00FA63C4">
        <w:rPr>
          <w:rStyle w:val="a6"/>
          <w:bCs/>
          <w:i w:val="0"/>
          <w:iCs w:val="0"/>
          <w:sz w:val="28"/>
          <w:szCs w:val="28"/>
          <w:shd w:val="clear" w:color="auto" w:fill="FFFFFF"/>
        </w:rPr>
        <w:t xml:space="preserve"> програмних </w:t>
      </w:r>
      <w:proofErr w:type="spellStart"/>
      <w:r w:rsidR="00FA63C4" w:rsidRPr="00FA63C4">
        <w:rPr>
          <w:rStyle w:val="a6"/>
          <w:bCs/>
          <w:i w:val="0"/>
          <w:iCs w:val="0"/>
          <w:sz w:val="28"/>
          <w:szCs w:val="28"/>
          <w:shd w:val="clear" w:color="auto" w:fill="FFFFFF"/>
        </w:rPr>
        <w:t>компетентностей</w:t>
      </w:r>
      <w:proofErr w:type="spellEnd"/>
      <w:r w:rsidR="00FA63C4" w:rsidRPr="00FA63C4">
        <w:rPr>
          <w:rStyle w:val="a6"/>
          <w:bCs/>
          <w:i w:val="0"/>
          <w:iCs w:val="0"/>
          <w:sz w:val="28"/>
          <w:szCs w:val="28"/>
          <w:shd w:val="clear" w:color="auto" w:fill="FFFFFF"/>
        </w:rPr>
        <w:t xml:space="preserve"> та досягненню цілей навчання. </w:t>
      </w:r>
      <w:proofErr w:type="spellStart"/>
      <w:r>
        <w:rPr>
          <w:rStyle w:val="a6"/>
          <w:bCs/>
          <w:i w:val="0"/>
          <w:iCs w:val="0"/>
          <w:sz w:val="28"/>
          <w:szCs w:val="28"/>
          <w:shd w:val="clear" w:color="auto" w:fill="FFFFFF"/>
        </w:rPr>
        <w:t>Стейкхол</w:t>
      </w:r>
      <w:r w:rsidR="00FA63C4">
        <w:rPr>
          <w:rStyle w:val="a6"/>
          <w:bCs/>
          <w:i w:val="0"/>
          <w:iCs w:val="0"/>
          <w:sz w:val="28"/>
          <w:szCs w:val="28"/>
          <w:shd w:val="clear" w:color="auto" w:fill="FFFFFF"/>
        </w:rPr>
        <w:t>дери</w:t>
      </w:r>
      <w:proofErr w:type="spellEnd"/>
      <w:r w:rsidR="00FA63C4">
        <w:rPr>
          <w:rStyle w:val="a6"/>
          <w:bCs/>
          <w:i w:val="0"/>
          <w:iCs w:val="0"/>
          <w:sz w:val="28"/>
          <w:szCs w:val="28"/>
          <w:shd w:val="clear" w:color="auto" w:fill="FFFFFF"/>
        </w:rPr>
        <w:t xml:space="preserve"> відзначили наявність широкого спектру вибіркових дисциплін, які забезпечують здобувачам освіти якісну підготовку </w:t>
      </w:r>
      <w:r>
        <w:rPr>
          <w:rStyle w:val="a6"/>
          <w:bCs/>
          <w:i w:val="0"/>
          <w:iCs w:val="0"/>
          <w:sz w:val="28"/>
          <w:szCs w:val="28"/>
          <w:shd w:val="clear" w:color="auto" w:fill="FFFFFF"/>
        </w:rPr>
        <w:t xml:space="preserve">їх дисертаційних досліджень. </w:t>
      </w:r>
      <w:r w:rsidR="00FA63C4" w:rsidRPr="00FA63C4">
        <w:rPr>
          <w:rStyle w:val="a6"/>
          <w:bCs/>
          <w:i w:val="0"/>
          <w:iCs w:val="0"/>
          <w:sz w:val="28"/>
          <w:szCs w:val="28"/>
          <w:shd w:val="clear" w:color="auto" w:fill="FFFFFF"/>
        </w:rPr>
        <w:t>Також вони висловили готовність брати участь у освітній діяльності університету.</w:t>
      </w:r>
    </w:p>
    <w:p w:rsidR="00FA63C4" w:rsidRPr="00FA63C4" w:rsidRDefault="00FA63C4" w:rsidP="00747E9B">
      <w:pPr>
        <w:widowControl/>
        <w:autoSpaceDE/>
        <w:autoSpaceDN/>
        <w:spacing w:line="276" w:lineRule="auto"/>
        <w:ind w:left="142" w:right="231" w:firstLine="567"/>
        <w:contextualSpacing/>
        <w:jc w:val="both"/>
        <w:rPr>
          <w:rStyle w:val="a6"/>
          <w:bCs/>
          <w:i w:val="0"/>
          <w:iCs w:val="0"/>
          <w:sz w:val="28"/>
          <w:szCs w:val="28"/>
          <w:shd w:val="clear" w:color="auto" w:fill="FFFFFF"/>
        </w:rPr>
      </w:pPr>
      <w:r w:rsidRPr="00FA63C4">
        <w:rPr>
          <w:rStyle w:val="a6"/>
          <w:bCs/>
          <w:i w:val="0"/>
          <w:iCs w:val="0"/>
          <w:sz w:val="28"/>
          <w:szCs w:val="28"/>
          <w:shd w:val="clear" w:color="auto" w:fill="FFFFFF"/>
        </w:rPr>
        <w:t xml:space="preserve">У той же час, зацікавлені сторони висловили ряд зауважень і пропозицій щодо поліпшення ОНП та підвищення рівня підготовки </w:t>
      </w:r>
      <w:r w:rsidR="00747E9B">
        <w:rPr>
          <w:rStyle w:val="a6"/>
          <w:bCs/>
          <w:i w:val="0"/>
          <w:iCs w:val="0"/>
          <w:sz w:val="28"/>
          <w:szCs w:val="28"/>
          <w:shd w:val="clear" w:color="auto" w:fill="FFFFFF"/>
        </w:rPr>
        <w:t xml:space="preserve">здобувачів </w:t>
      </w:r>
      <w:r w:rsidR="002D40FD">
        <w:rPr>
          <w:rStyle w:val="a6"/>
          <w:bCs/>
          <w:i w:val="0"/>
          <w:iCs w:val="0"/>
          <w:sz w:val="28"/>
          <w:szCs w:val="28"/>
          <w:shd w:val="clear" w:color="auto" w:fill="FFFFFF"/>
        </w:rPr>
        <w:t xml:space="preserve">третього рівня </w:t>
      </w:r>
      <w:r w:rsidRPr="00FA63C4">
        <w:rPr>
          <w:rStyle w:val="a6"/>
          <w:bCs/>
          <w:i w:val="0"/>
          <w:iCs w:val="0"/>
          <w:sz w:val="28"/>
          <w:szCs w:val="28"/>
          <w:shd w:val="clear" w:color="auto" w:fill="FFFFFF"/>
        </w:rPr>
        <w:t>вищої освіти</w:t>
      </w:r>
      <w:r w:rsidR="002D40FD">
        <w:rPr>
          <w:rStyle w:val="a6"/>
          <w:bCs/>
          <w:i w:val="0"/>
          <w:iCs w:val="0"/>
          <w:sz w:val="28"/>
          <w:szCs w:val="28"/>
          <w:shd w:val="clear" w:color="auto" w:fill="FFFFFF"/>
        </w:rPr>
        <w:t xml:space="preserve"> за спеціальністю «Музичне мистецтво»</w:t>
      </w:r>
      <w:r w:rsidRPr="00FA63C4">
        <w:rPr>
          <w:rStyle w:val="a6"/>
          <w:bCs/>
          <w:i w:val="0"/>
          <w:iCs w:val="0"/>
          <w:sz w:val="28"/>
          <w:szCs w:val="28"/>
          <w:shd w:val="clear" w:color="auto" w:fill="FFFFFF"/>
        </w:rPr>
        <w:t>.</w:t>
      </w:r>
    </w:p>
    <w:p w:rsidR="002D40FD" w:rsidRPr="002D40FD" w:rsidRDefault="002D40FD" w:rsidP="00517BD7">
      <w:pPr>
        <w:pStyle w:val="a5"/>
        <w:numPr>
          <w:ilvl w:val="0"/>
          <w:numId w:val="1"/>
        </w:numPr>
        <w:tabs>
          <w:tab w:val="left" w:pos="1534"/>
        </w:tabs>
        <w:spacing w:line="276" w:lineRule="auto"/>
        <w:ind w:firstLine="709"/>
        <w:jc w:val="both"/>
        <w:rPr>
          <w:rStyle w:val="a6"/>
          <w:i w:val="0"/>
          <w:iCs w:val="0"/>
          <w:sz w:val="28"/>
        </w:rPr>
      </w:pPr>
      <w:r w:rsidRPr="002D40FD">
        <w:rPr>
          <w:rStyle w:val="a6"/>
          <w:bCs/>
          <w:i w:val="0"/>
          <w:sz w:val="28"/>
          <w:szCs w:val="28"/>
          <w:shd w:val="clear" w:color="auto" w:fill="FFFFFF"/>
        </w:rPr>
        <w:t xml:space="preserve">Варто було б перелік запропонованих навчальних дисциплін підсилити музикознавчими курсами, пов’язаними з історією самої </w:t>
      </w:r>
      <w:proofErr w:type="spellStart"/>
      <w:r w:rsidRPr="002D40FD">
        <w:rPr>
          <w:rStyle w:val="a6"/>
          <w:bCs/>
          <w:i w:val="0"/>
          <w:sz w:val="28"/>
          <w:szCs w:val="28"/>
          <w:shd w:val="clear" w:color="auto" w:fill="FFFFFF"/>
        </w:rPr>
        <w:t>музикології</w:t>
      </w:r>
      <w:proofErr w:type="spellEnd"/>
      <w:r w:rsidRPr="002D40FD">
        <w:rPr>
          <w:rStyle w:val="a6"/>
          <w:bCs/>
          <w:i w:val="0"/>
          <w:sz w:val="28"/>
          <w:szCs w:val="28"/>
          <w:shd w:val="clear" w:color="auto" w:fill="FFFFFF"/>
        </w:rPr>
        <w:t xml:space="preserve"> та її відносно самостійними науковими галузями (орґанологія, </w:t>
      </w:r>
      <w:proofErr w:type="spellStart"/>
      <w:r w:rsidRPr="002D40FD">
        <w:rPr>
          <w:rStyle w:val="a6"/>
          <w:bCs/>
          <w:i w:val="0"/>
          <w:sz w:val="28"/>
          <w:szCs w:val="28"/>
          <w:shd w:val="clear" w:color="auto" w:fill="FFFFFF"/>
        </w:rPr>
        <w:t>орґанофонія</w:t>
      </w:r>
      <w:proofErr w:type="spellEnd"/>
      <w:r w:rsidRPr="002D40FD">
        <w:rPr>
          <w:rStyle w:val="a6"/>
          <w:bCs/>
          <w:i w:val="0"/>
          <w:sz w:val="28"/>
          <w:szCs w:val="28"/>
          <w:shd w:val="clear" w:color="auto" w:fill="FFFFFF"/>
        </w:rPr>
        <w:t xml:space="preserve">, музична текстологія, нотографія та ін.). </w:t>
      </w:r>
    </w:p>
    <w:p w:rsidR="00517BD7" w:rsidRPr="002D40FD" w:rsidRDefault="00517BD7" w:rsidP="00517BD7">
      <w:pPr>
        <w:pStyle w:val="a5"/>
        <w:numPr>
          <w:ilvl w:val="0"/>
          <w:numId w:val="1"/>
        </w:numPr>
        <w:tabs>
          <w:tab w:val="left" w:pos="1534"/>
        </w:tabs>
        <w:spacing w:line="276" w:lineRule="auto"/>
        <w:ind w:firstLine="709"/>
        <w:jc w:val="both"/>
        <w:rPr>
          <w:sz w:val="28"/>
        </w:rPr>
      </w:pPr>
      <w:r w:rsidRPr="002D40FD">
        <w:rPr>
          <w:sz w:val="28"/>
        </w:rPr>
        <w:t>Доцільно</w:t>
      </w:r>
      <w:r w:rsidRPr="002D40FD">
        <w:rPr>
          <w:spacing w:val="1"/>
          <w:sz w:val="28"/>
        </w:rPr>
        <w:t xml:space="preserve"> </w:t>
      </w:r>
      <w:r w:rsidRPr="002D40FD">
        <w:rPr>
          <w:sz w:val="28"/>
        </w:rPr>
        <w:t>збільшити</w:t>
      </w:r>
      <w:r w:rsidRPr="002D40FD">
        <w:rPr>
          <w:spacing w:val="1"/>
          <w:sz w:val="28"/>
        </w:rPr>
        <w:t xml:space="preserve"> </w:t>
      </w:r>
      <w:r w:rsidRPr="002D40FD">
        <w:rPr>
          <w:sz w:val="28"/>
        </w:rPr>
        <w:t>можливості</w:t>
      </w:r>
      <w:r w:rsidRPr="002D40FD">
        <w:rPr>
          <w:spacing w:val="71"/>
          <w:sz w:val="28"/>
        </w:rPr>
        <w:t xml:space="preserve"> </w:t>
      </w:r>
      <w:r w:rsidRPr="002D40FD">
        <w:rPr>
          <w:sz w:val="28"/>
        </w:rPr>
        <w:t>академічної</w:t>
      </w:r>
      <w:r w:rsidRPr="002D40FD">
        <w:rPr>
          <w:spacing w:val="71"/>
          <w:sz w:val="28"/>
        </w:rPr>
        <w:t xml:space="preserve"> </w:t>
      </w:r>
      <w:r w:rsidRPr="002D40FD">
        <w:rPr>
          <w:sz w:val="28"/>
        </w:rPr>
        <w:t>мобільності</w:t>
      </w:r>
      <w:r w:rsidRPr="002D40FD">
        <w:rPr>
          <w:spacing w:val="1"/>
          <w:sz w:val="28"/>
        </w:rPr>
        <w:t xml:space="preserve"> </w:t>
      </w:r>
      <w:r w:rsidRPr="002D40FD">
        <w:rPr>
          <w:sz w:val="28"/>
        </w:rPr>
        <w:t>аспірантів, ефективніше використовувати існуючі з огляду на значну кількість</w:t>
      </w:r>
      <w:r w:rsidRPr="002D40FD">
        <w:rPr>
          <w:spacing w:val="1"/>
          <w:sz w:val="28"/>
        </w:rPr>
        <w:t xml:space="preserve"> </w:t>
      </w:r>
      <w:r w:rsidRPr="002D40FD">
        <w:rPr>
          <w:sz w:val="28"/>
        </w:rPr>
        <w:lastRenderedPageBreak/>
        <w:t>угод ТНПУ з універ</w:t>
      </w:r>
      <w:r w:rsidR="002D40FD" w:rsidRPr="002D40FD">
        <w:rPr>
          <w:sz w:val="28"/>
        </w:rPr>
        <w:t>ситетами-партнерами за кордоном</w:t>
      </w:r>
      <w:r w:rsidRPr="002D40FD">
        <w:rPr>
          <w:sz w:val="28"/>
        </w:rPr>
        <w:t>.</w:t>
      </w:r>
    </w:p>
    <w:p w:rsidR="00517BD7" w:rsidRPr="002D40FD" w:rsidRDefault="002D40FD" w:rsidP="00747E9B">
      <w:pPr>
        <w:pStyle w:val="a5"/>
        <w:numPr>
          <w:ilvl w:val="0"/>
          <w:numId w:val="1"/>
        </w:numPr>
        <w:tabs>
          <w:tab w:val="left" w:pos="1534"/>
        </w:tabs>
        <w:spacing w:line="276" w:lineRule="auto"/>
        <w:ind w:right="106" w:firstLine="709"/>
        <w:jc w:val="both"/>
        <w:rPr>
          <w:sz w:val="28"/>
        </w:rPr>
      </w:pPr>
      <w:r w:rsidRPr="002D40FD">
        <w:rPr>
          <w:rStyle w:val="a6"/>
          <w:bCs/>
          <w:i w:val="0"/>
          <w:sz w:val="28"/>
          <w:szCs w:val="28"/>
          <w:shd w:val="clear" w:color="auto" w:fill="FFFFFF"/>
        </w:rPr>
        <w:t>Рекомендовано п</w:t>
      </w:r>
      <w:r w:rsidRPr="002D40FD">
        <w:rPr>
          <w:rStyle w:val="a6"/>
          <w:bCs/>
          <w:i w:val="0"/>
          <w:sz w:val="28"/>
          <w:szCs w:val="28"/>
          <w:shd w:val="clear" w:color="auto" w:fill="FFFFFF"/>
        </w:rPr>
        <w:t>еріодично оновлювати перелік вибіркових дисциплін відповідно до появи нових тем дослідження здобувачів</w:t>
      </w:r>
      <w:r w:rsidR="00517BD7" w:rsidRPr="002D40FD">
        <w:t>.</w:t>
      </w:r>
    </w:p>
    <w:p w:rsidR="002D40FD" w:rsidRPr="002D40FD" w:rsidRDefault="002D40FD" w:rsidP="002D40FD">
      <w:pPr>
        <w:pStyle w:val="a5"/>
        <w:numPr>
          <w:ilvl w:val="0"/>
          <w:numId w:val="1"/>
        </w:numPr>
        <w:tabs>
          <w:tab w:val="left" w:pos="1534"/>
        </w:tabs>
        <w:spacing w:line="276" w:lineRule="auto"/>
        <w:ind w:right="104" w:firstLine="709"/>
        <w:jc w:val="both"/>
        <w:rPr>
          <w:sz w:val="28"/>
        </w:rPr>
      </w:pPr>
      <w:r w:rsidRPr="002D40FD">
        <w:rPr>
          <w:rStyle w:val="a6"/>
          <w:bCs/>
          <w:i w:val="0"/>
          <w:sz w:val="28"/>
          <w:szCs w:val="28"/>
          <w:shd w:val="clear" w:color="auto" w:fill="FFFFFF"/>
        </w:rPr>
        <w:t xml:space="preserve">Запропоновано </w:t>
      </w:r>
      <w:r w:rsidRPr="002D40FD">
        <w:rPr>
          <w:rStyle w:val="a6"/>
          <w:bCs/>
          <w:i w:val="0"/>
          <w:sz w:val="28"/>
          <w:szCs w:val="28"/>
          <w:shd w:val="clear" w:color="auto" w:fill="FFFFFF"/>
        </w:rPr>
        <w:t>розширити кількість ЗВО для проходження аспірантами науково-педагогічної практики за рахунок університетів-партнерів</w:t>
      </w:r>
      <w:r w:rsidR="00517BD7" w:rsidRPr="002D40FD">
        <w:rPr>
          <w:sz w:val="28"/>
        </w:rPr>
        <w:t>.</w:t>
      </w:r>
    </w:p>
    <w:p w:rsidR="002D40FD" w:rsidRPr="00635762" w:rsidRDefault="002D40FD" w:rsidP="002D40FD">
      <w:pPr>
        <w:pStyle w:val="a5"/>
        <w:numPr>
          <w:ilvl w:val="0"/>
          <w:numId w:val="1"/>
        </w:numPr>
        <w:tabs>
          <w:tab w:val="left" w:pos="1534"/>
        </w:tabs>
        <w:spacing w:line="276" w:lineRule="auto"/>
        <w:ind w:right="104" w:firstLine="709"/>
        <w:jc w:val="both"/>
        <w:rPr>
          <w:sz w:val="28"/>
        </w:rPr>
      </w:pPr>
      <w:r w:rsidRPr="002D40FD">
        <w:rPr>
          <w:rStyle w:val="a6"/>
          <w:bCs/>
          <w:i w:val="0"/>
          <w:sz w:val="28"/>
          <w:szCs w:val="28"/>
          <w:shd w:val="clear" w:color="auto" w:fill="FFFFFF"/>
        </w:rPr>
        <w:t xml:space="preserve">Варто розглянути питання про зменшення години з предмету «Музична культурологія» і збільшення годин для «Методології </w:t>
      </w:r>
      <w:r w:rsidRPr="002D40FD">
        <w:rPr>
          <w:sz w:val="28"/>
          <w:szCs w:val="28"/>
        </w:rPr>
        <w:t>та методики музичної фольклористики</w:t>
      </w:r>
      <w:r w:rsidRPr="002D40FD">
        <w:rPr>
          <w:rStyle w:val="a6"/>
          <w:bCs/>
          <w:i w:val="0"/>
          <w:sz w:val="28"/>
          <w:szCs w:val="28"/>
          <w:shd w:val="clear" w:color="auto" w:fill="FFFFFF"/>
        </w:rPr>
        <w:t>»</w:t>
      </w:r>
      <w:r w:rsidRPr="002D40FD">
        <w:t>.</w:t>
      </w:r>
    </w:p>
    <w:p w:rsidR="00635762" w:rsidRPr="00635762" w:rsidRDefault="00635762" w:rsidP="00635762">
      <w:pPr>
        <w:pStyle w:val="a5"/>
        <w:tabs>
          <w:tab w:val="left" w:pos="1534"/>
        </w:tabs>
        <w:spacing w:line="276" w:lineRule="auto"/>
        <w:ind w:left="142" w:right="104" w:firstLine="567"/>
        <w:rPr>
          <w:sz w:val="28"/>
          <w:szCs w:val="28"/>
        </w:rPr>
      </w:pPr>
      <w:r w:rsidRPr="00635762">
        <w:rPr>
          <w:sz w:val="28"/>
          <w:szCs w:val="28"/>
        </w:rPr>
        <w:t xml:space="preserve">В цілому усі </w:t>
      </w:r>
      <w:proofErr w:type="spellStart"/>
      <w:r w:rsidRPr="00635762">
        <w:rPr>
          <w:sz w:val="28"/>
          <w:szCs w:val="28"/>
        </w:rPr>
        <w:t>стейкхолдери</w:t>
      </w:r>
      <w:proofErr w:type="spellEnd"/>
      <w:r w:rsidRPr="00635762">
        <w:rPr>
          <w:sz w:val="28"/>
          <w:szCs w:val="28"/>
        </w:rPr>
        <w:t xml:space="preserve"> відзначили актуальність та збалансованість ОНП «</w:t>
      </w:r>
      <w:r>
        <w:rPr>
          <w:sz w:val="28"/>
          <w:szCs w:val="28"/>
        </w:rPr>
        <w:t>Музич</w:t>
      </w:r>
      <w:r w:rsidRPr="00635762">
        <w:rPr>
          <w:sz w:val="28"/>
          <w:szCs w:val="28"/>
        </w:rPr>
        <w:t>не мистецтво»</w:t>
      </w:r>
      <w:r>
        <w:rPr>
          <w:sz w:val="28"/>
          <w:szCs w:val="28"/>
        </w:rPr>
        <w:t>, врахуванні регіональної та галузевої специфіки а також тематики наукових досліджень аспірантів</w:t>
      </w:r>
      <w:bookmarkStart w:id="0" w:name="_GoBack"/>
      <w:bookmarkEnd w:id="0"/>
      <w:r w:rsidRPr="00635762">
        <w:rPr>
          <w:sz w:val="28"/>
          <w:szCs w:val="28"/>
        </w:rPr>
        <w:t>.</w:t>
      </w:r>
    </w:p>
    <w:p w:rsidR="00C5546C" w:rsidRPr="002D40FD" w:rsidRDefault="00C5546C"/>
    <w:sectPr w:rsidR="00C5546C" w:rsidRPr="002D40FD">
      <w:pgSz w:w="11910" w:h="16840"/>
      <w:pgMar w:top="780" w:right="740" w:bottom="280" w:left="13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26D70"/>
    <w:multiLevelType w:val="hybridMultilevel"/>
    <w:tmpl w:val="657A8B68"/>
    <w:lvl w:ilvl="0" w:tplc="AB7C62A8">
      <w:start w:val="1"/>
      <w:numFmt w:val="decimal"/>
      <w:lvlText w:val="%1."/>
      <w:lvlJc w:val="left"/>
      <w:pPr>
        <w:ind w:left="117" w:hanging="70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2AC4192A">
      <w:numFmt w:val="bullet"/>
      <w:lvlText w:val="•"/>
      <w:lvlJc w:val="left"/>
      <w:pPr>
        <w:ind w:left="1094" w:hanging="707"/>
      </w:pPr>
      <w:rPr>
        <w:rFonts w:hint="default"/>
        <w:lang w:val="uk-UA" w:eastAsia="en-US" w:bidi="ar-SA"/>
      </w:rPr>
    </w:lvl>
    <w:lvl w:ilvl="2" w:tplc="E0967484">
      <w:numFmt w:val="bullet"/>
      <w:lvlText w:val="•"/>
      <w:lvlJc w:val="left"/>
      <w:pPr>
        <w:ind w:left="2068" w:hanging="707"/>
      </w:pPr>
      <w:rPr>
        <w:rFonts w:hint="default"/>
        <w:lang w:val="uk-UA" w:eastAsia="en-US" w:bidi="ar-SA"/>
      </w:rPr>
    </w:lvl>
    <w:lvl w:ilvl="3" w:tplc="60146124">
      <w:numFmt w:val="bullet"/>
      <w:lvlText w:val="•"/>
      <w:lvlJc w:val="left"/>
      <w:pPr>
        <w:ind w:left="3043" w:hanging="707"/>
      </w:pPr>
      <w:rPr>
        <w:rFonts w:hint="default"/>
        <w:lang w:val="uk-UA" w:eastAsia="en-US" w:bidi="ar-SA"/>
      </w:rPr>
    </w:lvl>
    <w:lvl w:ilvl="4" w:tplc="23782B1A">
      <w:numFmt w:val="bullet"/>
      <w:lvlText w:val="•"/>
      <w:lvlJc w:val="left"/>
      <w:pPr>
        <w:ind w:left="4017" w:hanging="707"/>
      </w:pPr>
      <w:rPr>
        <w:rFonts w:hint="default"/>
        <w:lang w:val="uk-UA" w:eastAsia="en-US" w:bidi="ar-SA"/>
      </w:rPr>
    </w:lvl>
    <w:lvl w:ilvl="5" w:tplc="CA0CD214">
      <w:numFmt w:val="bullet"/>
      <w:lvlText w:val="•"/>
      <w:lvlJc w:val="left"/>
      <w:pPr>
        <w:ind w:left="4992" w:hanging="707"/>
      </w:pPr>
      <w:rPr>
        <w:rFonts w:hint="default"/>
        <w:lang w:val="uk-UA" w:eastAsia="en-US" w:bidi="ar-SA"/>
      </w:rPr>
    </w:lvl>
    <w:lvl w:ilvl="6" w:tplc="CDC80A3A">
      <w:numFmt w:val="bullet"/>
      <w:lvlText w:val="•"/>
      <w:lvlJc w:val="left"/>
      <w:pPr>
        <w:ind w:left="5966" w:hanging="707"/>
      </w:pPr>
      <w:rPr>
        <w:rFonts w:hint="default"/>
        <w:lang w:val="uk-UA" w:eastAsia="en-US" w:bidi="ar-SA"/>
      </w:rPr>
    </w:lvl>
    <w:lvl w:ilvl="7" w:tplc="B5E0C4DE">
      <w:numFmt w:val="bullet"/>
      <w:lvlText w:val="•"/>
      <w:lvlJc w:val="left"/>
      <w:pPr>
        <w:ind w:left="6941" w:hanging="707"/>
      </w:pPr>
      <w:rPr>
        <w:rFonts w:hint="default"/>
        <w:lang w:val="uk-UA" w:eastAsia="en-US" w:bidi="ar-SA"/>
      </w:rPr>
    </w:lvl>
    <w:lvl w:ilvl="8" w:tplc="F0A6BE32">
      <w:numFmt w:val="bullet"/>
      <w:lvlText w:val="•"/>
      <w:lvlJc w:val="left"/>
      <w:pPr>
        <w:ind w:left="7915" w:hanging="707"/>
      </w:pPr>
      <w:rPr>
        <w:rFonts w:hint="default"/>
        <w:lang w:val="uk-UA" w:eastAsia="en-US" w:bidi="ar-SA"/>
      </w:rPr>
    </w:lvl>
  </w:abstractNum>
  <w:abstractNum w:abstractNumId="1" w15:restartNumberingAfterBreak="0">
    <w:nsid w:val="591E16AD"/>
    <w:multiLevelType w:val="hybridMultilevel"/>
    <w:tmpl w:val="5DAC00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BD7"/>
    <w:rsid w:val="002D40FD"/>
    <w:rsid w:val="003D096D"/>
    <w:rsid w:val="00517BD7"/>
    <w:rsid w:val="00635762"/>
    <w:rsid w:val="00747E9B"/>
    <w:rsid w:val="00C5546C"/>
    <w:rsid w:val="00FA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4C86E"/>
  <w15:chartTrackingRefBased/>
  <w15:docId w15:val="{C6598E9A-9608-43A3-B1D1-71AE61D95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17B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17BD7"/>
    <w:pPr>
      <w:ind w:left="117" w:right="105" w:firstLine="709"/>
      <w:jc w:val="both"/>
    </w:pPr>
    <w:rPr>
      <w:sz w:val="28"/>
      <w:szCs w:val="28"/>
    </w:rPr>
  </w:style>
  <w:style w:type="character" w:customStyle="1" w:styleId="a4">
    <w:name w:val="Основний текст Знак"/>
    <w:basedOn w:val="a0"/>
    <w:link w:val="a3"/>
    <w:uiPriority w:val="1"/>
    <w:rsid w:val="00517BD7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517BD7"/>
    <w:pPr>
      <w:ind w:left="117" w:right="105" w:firstLine="709"/>
      <w:jc w:val="both"/>
    </w:pPr>
  </w:style>
  <w:style w:type="character" w:styleId="a6">
    <w:name w:val="Emphasis"/>
    <w:basedOn w:val="a0"/>
    <w:uiPriority w:val="20"/>
    <w:qFormat/>
    <w:rsid w:val="00517BD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1871</Words>
  <Characters>1068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клоистувач</dc:creator>
  <cp:keywords/>
  <dc:description/>
  <cp:lastModifiedBy>клоистувач</cp:lastModifiedBy>
  <cp:revision>2</cp:revision>
  <dcterms:created xsi:type="dcterms:W3CDTF">2024-01-09T08:37:00Z</dcterms:created>
  <dcterms:modified xsi:type="dcterms:W3CDTF">2024-01-09T09:32:00Z</dcterms:modified>
</cp:coreProperties>
</file>